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69" w:line="341" w:lineRule="auto"/>
        <w:ind w:right="1545"/>
        <w:rPr>
          <w:rFonts w:ascii="仿宋" w:hAnsi="仿宋" w:eastAsia="仿宋" w:cs="仿宋"/>
          <w:spacing w:val="7"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spacing w:val="7"/>
          <w:sz w:val="32"/>
          <w:szCs w:val="32"/>
        </w:rPr>
        <w:t>附件</w:t>
      </w:r>
      <w:r>
        <w:rPr>
          <w:rFonts w:ascii="Times New Roman" w:hAnsi="Times New Roman" w:eastAsia="仿宋" w:cs="Times New Roman"/>
          <w:spacing w:val="7"/>
          <w:sz w:val="32"/>
          <w:szCs w:val="32"/>
        </w:rPr>
        <w:t>1</w:t>
      </w:r>
      <w:r>
        <w:rPr>
          <w:rFonts w:ascii="仿宋" w:hAnsi="仿宋" w:eastAsia="仿宋" w:cs="仿宋"/>
          <w:spacing w:val="7"/>
          <w:sz w:val="32"/>
          <w:szCs w:val="32"/>
        </w:rPr>
        <w:t>: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2022年广东省智能装备产业工程技术人员</w:t>
      </w:r>
    </w:p>
    <w:p>
      <w:pPr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智能制造技能提升专题培训报名回执</w:t>
      </w:r>
    </w:p>
    <w:p>
      <w:pPr>
        <w:spacing w:line="47" w:lineRule="exact"/>
        <w:rPr>
          <w:rFonts w:ascii="Times New Roman" w:hAnsi="Times New Roman" w:cs="Times New Roman"/>
        </w:rPr>
      </w:pPr>
    </w:p>
    <w:tbl>
      <w:tblPr>
        <w:tblStyle w:val="13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69"/>
        <w:gridCol w:w="1988"/>
        <w:gridCol w:w="1756"/>
        <w:gridCol w:w="1779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20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835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7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51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219" w:lineRule="auto"/>
              <w:ind w:firstLine="537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0"/>
                <w:sz w:val="27"/>
                <w:szCs w:val="27"/>
              </w:rPr>
              <w:t>邮编</w:t>
            </w:r>
          </w:p>
        </w:tc>
        <w:tc>
          <w:tcPr>
            <w:tcW w:w="2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21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7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18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38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1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8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部门及职务</w:t>
            </w:r>
          </w:p>
        </w:tc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8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电话/手机</w:t>
            </w:r>
          </w:p>
        </w:tc>
        <w:tc>
          <w:tcPr>
            <w:tcW w:w="38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7"/>
                <w:szCs w:val="27"/>
              </w:rPr>
              <w:t>参加</w:t>
            </w:r>
            <w:r>
              <w:rPr>
                <w:rFonts w:hint="eastAsia" w:ascii="Times New Roman" w:hAnsi="Times New Roman" w:eastAsia="仿宋" w:cs="Times New Roman"/>
                <w:spacing w:val="9"/>
                <w:sz w:val="27"/>
                <w:szCs w:val="27"/>
              </w:rPr>
              <w:t>培训</w:t>
            </w:r>
            <w:r>
              <w:rPr>
                <w:rFonts w:ascii="Times New Roman" w:hAnsi="Times New Roman" w:eastAsia="仿宋" w:cs="Times New Roman"/>
                <w:spacing w:val="9"/>
                <w:sz w:val="27"/>
                <w:szCs w:val="27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8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工业机器人仿真编程</w:t>
            </w:r>
          </w:p>
          <w:p>
            <w:pPr>
              <w:pStyle w:val="2"/>
              <w:snapToGrid w:val="0"/>
              <w:ind w:firstLine="147"/>
              <w:rPr>
                <w:rFonts w:ascii="Times New Roman" w:hAnsi="Times New Roman" w:eastAsia="仿宋" w:cs="Times New Roman"/>
                <w:sz w:val="27"/>
                <w:szCs w:val="27"/>
              </w:rPr>
            </w:pP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变频器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&amp;</w:t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伺服电机基础与综合实训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8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工业机器人仿真编程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变频器&amp;伺服电机基础与综合实训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83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工业机器人仿真编程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变频器&amp;伺服电机基础与综合实训</w:t>
            </w: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z w:val="27"/>
                <w:szCs w:val="27"/>
              </w:rPr>
            </w:pPr>
          </w:p>
        </w:tc>
      </w:tr>
    </w:tbl>
    <w:p>
      <w:pPr>
        <w:spacing w:before="90" w:line="224" w:lineRule="auto"/>
        <w:rPr>
          <w:rFonts w:ascii="Times New Roman" w:hAnsi="Times New Roman" w:eastAsia="仿宋" w:cs="Times New Roman"/>
          <w:spacing w:val="5"/>
          <w:sz w:val="28"/>
          <w:szCs w:val="28"/>
        </w:rPr>
      </w:pPr>
      <w:r>
        <w:rPr>
          <w:rFonts w:ascii="Times New Roman" w:hAnsi="Times New Roman" w:eastAsia="仿宋" w:cs="Times New Roman"/>
          <w:spacing w:val="-9"/>
          <w:sz w:val="28"/>
          <w:szCs w:val="28"/>
        </w:rPr>
        <w:t>备注：1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.为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提高培训效果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，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请参训人员自行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准备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笔记本电脑。</w:t>
      </w:r>
      <w:r>
        <w:rPr>
          <w:rFonts w:ascii="Times New Roman" w:hAnsi="Times New Roman" w:eastAsia="仿宋" w:cs="Times New Roman"/>
          <w:spacing w:val="5"/>
          <w:sz w:val="28"/>
          <w:szCs w:val="28"/>
        </w:rPr>
        <w:t xml:space="preserve">  </w:t>
      </w:r>
    </w:p>
    <w:p>
      <w:pPr>
        <w:numPr>
          <w:ilvl w:val="255"/>
          <w:numId w:val="0"/>
        </w:numPr>
        <w:spacing w:before="3" w:line="274" w:lineRule="auto"/>
        <w:ind w:firstLine="828" w:firstLineChars="300"/>
        <w:rPr>
          <w:rFonts w:ascii="Times New Roman" w:hAnsi="Times New Roman" w:eastAsia="仿宋" w:cs="Times New Roman"/>
          <w:spacing w:val="-2"/>
          <w:sz w:val="28"/>
          <w:szCs w:val="28"/>
        </w:rPr>
      </w:pP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仿宋" w:cs="Times New Roman"/>
          <w:spacing w:val="-2"/>
          <w:sz w:val="28"/>
          <w:szCs w:val="28"/>
        </w:rPr>
        <w:t>请于</w:t>
      </w: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2022年</w:t>
      </w:r>
      <w:r>
        <w:rPr>
          <w:rFonts w:ascii="Times New Roman" w:hAnsi="Times New Roman" w:eastAsia="仿宋" w:cs="Times New Roman"/>
          <w:spacing w:val="-2"/>
          <w:sz w:val="28"/>
          <w:szCs w:val="28"/>
        </w:rPr>
        <w:t>11月1日17:00前发至</w:t>
      </w:r>
      <w:r>
        <w:rPr>
          <w:rFonts w:ascii="Times New Roman" w:hAnsi="Times New Roman" w:eastAsia="仿宋" w:cs="Times New Roman"/>
          <w:sz w:val="32"/>
          <w:szCs w:val="32"/>
        </w:rPr>
        <w:t>ttd@gdmachine.org</w:t>
      </w:r>
      <w:r>
        <w:rPr>
          <w:rFonts w:ascii="Times New Roman" w:hAnsi="Times New Roman" w:eastAsia="仿宋" w:cs="Times New Roman"/>
          <w:spacing w:val="-2"/>
          <w:sz w:val="28"/>
          <w:szCs w:val="28"/>
        </w:rPr>
        <w:t>报名</w:t>
      </w: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sz w:val="32"/>
          <w:szCs w:val="32"/>
        </w:rPr>
        <w:sectPr>
          <w:footerReference r:id="rId3" w:type="default"/>
          <w:pgSz w:w="11900" w:h="16830"/>
          <w:pgMar w:top="1429" w:right="1418" w:bottom="1077" w:left="1418" w:header="0" w:footer="709" w:gutter="0"/>
          <w:pgNumType w:fmt="numberInDash"/>
          <w:cols w:space="720" w:num="1"/>
          <w:docGrid w:linePitch="286" w:charSpace="0"/>
        </w:sectPr>
      </w:pPr>
    </w:p>
    <w:p>
      <w:pPr>
        <w:spacing w:line="223" w:lineRule="auto"/>
        <w:ind w:firstLine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</w:t>
      </w:r>
      <w:r>
        <w:rPr>
          <w:rFonts w:ascii="Times New Roman" w:hAnsi="Times New Roman" w:eastAsia="仿宋" w:cs="Times New Roman"/>
          <w:spacing w:val="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：</w:t>
      </w:r>
    </w:p>
    <w:p>
      <w:pPr>
        <w:spacing w:after="312" w:afterLines="100" w:line="560" w:lineRule="exact"/>
        <w:jc w:val="center"/>
        <w:textAlignment w:val="center"/>
        <w:rPr>
          <w:rFonts w:ascii="方正小标宋简体" w:hAnsi="方正小标宋简体" w:eastAsia="方正小标宋简体" w:cs="仿宋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仿宋"/>
          <w:color w:val="000000"/>
          <w:spacing w:val="15"/>
          <w:w w:val="102"/>
          <w:sz w:val="44"/>
          <w:szCs w:val="44"/>
        </w:rPr>
        <w:t>培训课程内容</w:t>
      </w:r>
      <w:r>
        <w:rPr>
          <w:rFonts w:hint="eastAsia" w:ascii="方正小标宋简体" w:hAnsi="方正小标宋简体" w:eastAsia="方正小标宋简体" w:cs="仿宋"/>
          <w:spacing w:val="15"/>
          <w:w w:val="102"/>
          <w:sz w:val="44"/>
          <w:szCs w:val="44"/>
        </w:rPr>
        <w:t>简介</w:t>
      </w:r>
    </w:p>
    <w:p>
      <w:pPr>
        <w:pStyle w:val="16"/>
        <w:numPr>
          <w:ilvl w:val="0"/>
          <w:numId w:val="1"/>
        </w:numPr>
        <w:spacing w:line="520" w:lineRule="exact"/>
        <w:ind w:left="0" w:firstLine="602"/>
        <w:jc w:val="left"/>
        <w:textAlignment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培训课程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1：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工业机器人仿真编程</w:t>
      </w:r>
    </w:p>
    <w:p>
      <w:pPr>
        <w:pStyle w:val="2"/>
        <w:spacing w:after="0"/>
        <w:ind w:firstLine="566" w:firstLineChars="200"/>
      </w:pPr>
      <w:bookmarkStart w:id="0" w:name="_Hlk116978775"/>
      <w:r>
        <w:rPr>
          <w:rFonts w:hint="eastAsia" w:ascii="Times New Roman" w:hAnsi="Times New Roman" w:eastAsia="仿宋" w:cs="Times New Roman"/>
          <w:b/>
          <w:bCs/>
          <w:spacing w:val="1"/>
          <w:sz w:val="28"/>
          <w:szCs w:val="28"/>
        </w:rPr>
        <w:t>讲师介绍：</w:t>
      </w:r>
    </w:p>
    <w:p>
      <w:pPr>
        <w:spacing w:line="500" w:lineRule="exact"/>
        <w:ind w:firstLine="572" w:firstLineChars="200"/>
        <w:jc w:val="left"/>
        <w:textAlignment w:val="center"/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陈忠君；有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40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多个各品牌机器人工业项目经验，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4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年讲师经验。</w:t>
      </w:r>
    </w:p>
    <w:bookmarkEnd w:id="0"/>
    <w:p>
      <w:pPr>
        <w:spacing w:line="500" w:lineRule="exact"/>
        <w:ind w:firstLine="566" w:firstLineChars="200"/>
        <w:jc w:val="left"/>
        <w:textAlignment w:val="center"/>
        <w:rPr>
          <w:rFonts w:ascii="Times New Roman" w:hAnsi="Times New Roman" w:eastAsia="仿宋" w:cs="Times New Roman"/>
          <w:b/>
          <w:bCs/>
          <w:spacing w:val="1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pacing w:val="1"/>
          <w:sz w:val="28"/>
          <w:szCs w:val="28"/>
        </w:rPr>
        <w:t>课程介绍：</w:t>
      </w:r>
    </w:p>
    <w:p>
      <w:pPr>
        <w:spacing w:line="500" w:lineRule="exact"/>
        <w:ind w:firstLine="572" w:firstLineChars="200"/>
        <w:textAlignment w:val="center"/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本课程以A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BB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工业机器人为实操设备对象，通过A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BB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机器人专用仿真调试软件R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obotstudio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的学习，</w:t>
      </w:r>
      <w:r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  <w:t>在产品制造的同时对机器人系统进行编程，可提早开始产品生产，缩短上市时间。离线编程在实际机器安装前，通过可视化及可确认的解决方案和布局来降低风险，并通过创建更加精确的路径来获得更高的部件质量。本次培训内容如下：</w:t>
      </w: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18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仿真软件介绍、建立工作站、软件界面功能、仿真下手动操控机器人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仿真软件建模、模型库的导入导出、创建机械装置、创建工具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离线轨迹编程、碰撞检测监控、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TCP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跟踪、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Smart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组件、创建输送链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动态夹具、设定工作站逻辑、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创建轨道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&amp;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变位机、离线编程、权限设定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6"/>
        <w:numPr>
          <w:ilvl w:val="0"/>
          <w:numId w:val="1"/>
        </w:numPr>
        <w:spacing w:before="156" w:beforeLines="50" w:line="500" w:lineRule="exact"/>
        <w:ind w:left="0" w:firstLine="602"/>
        <w:jc w:val="left"/>
        <w:textAlignment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bookmarkStart w:id="1" w:name="_Hlk76542872"/>
      <w:bookmarkStart w:id="2" w:name="_Hlk76481912"/>
      <w:r>
        <w:rPr>
          <w:rFonts w:hint="eastAsia" w:ascii="仿宋" w:hAnsi="仿宋" w:eastAsia="仿宋" w:cs="仿宋"/>
          <w:b/>
          <w:bCs/>
          <w:sz w:val="30"/>
          <w:szCs w:val="30"/>
        </w:rPr>
        <w:t>培训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课程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2：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变频器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&amp;伺服电机基础与综合实训</w:t>
      </w:r>
    </w:p>
    <w:p>
      <w:pPr>
        <w:pStyle w:val="2"/>
        <w:spacing w:after="0" w:line="500" w:lineRule="exact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讲师介绍：</w:t>
      </w:r>
    </w:p>
    <w:p>
      <w:pPr>
        <w:pStyle w:val="2"/>
        <w:spacing w:after="0"/>
        <w:ind w:firstLine="560" w:firstLineChars="200"/>
        <w:rPr>
          <w:rFonts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lang w:eastAsia="zh-CN"/>
        </w:rPr>
        <w:t>黄上武；在自动化行业从业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eastAsia="zh-CN"/>
        </w:rPr>
        <w:t>8年以上，3年讲师</w:t>
      </w:r>
      <w:r>
        <w:rPr>
          <w:rFonts w:ascii="仿宋" w:hAnsi="仿宋" w:eastAsia="仿宋" w:cs="仿宋"/>
          <w:color w:val="000000"/>
          <w:sz w:val="28"/>
          <w:szCs w:val="28"/>
          <w:lang w:eastAsia="zh-CN"/>
        </w:rPr>
        <w:t>经验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spacing w:line="500" w:lineRule="exact"/>
        <w:ind w:firstLine="566" w:firstLineChars="200"/>
        <w:jc w:val="left"/>
        <w:textAlignment w:val="center"/>
        <w:rPr>
          <w:rFonts w:ascii="Times New Roman" w:hAnsi="Times New Roman" w:eastAsia="仿宋" w:cs="Times New Roman"/>
          <w:b/>
          <w:bCs/>
          <w:spacing w:val="1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pacing w:val="1"/>
          <w:sz w:val="28"/>
          <w:szCs w:val="28"/>
        </w:rPr>
        <w:t>课程介绍：</w:t>
      </w:r>
    </w:p>
    <w:p>
      <w:pPr>
        <w:spacing w:line="500" w:lineRule="exact"/>
        <w:ind w:firstLine="560" w:firstLineChars="200"/>
        <w:textAlignment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本课程以自动化设备常用运动控制对象（变频、步进、伺服）为主要学习主体，通过“基础</w:t>
      </w:r>
      <w:r>
        <w:rPr>
          <w:rFonts w:ascii="仿宋" w:hAnsi="仿宋" w:eastAsia="仿宋" w:cs="仿宋"/>
          <w:color w:val="000000"/>
          <w:sz w:val="28"/>
          <w:szCs w:val="28"/>
        </w:rPr>
        <w:t>+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应用”的课程结构，让学员快速熟悉变频、伺服等专用的运动控制元件的基本机构、参数设置、基础应用等相关知识，最后通过完整学习仓库移货案例，丰富学员对元件选型的知识，增加方案设计思路，夯实参数设置的能力，强化逻辑控制水平，为日后实际项目的开发过程增加运动控制方面的知识贮备。</w:t>
      </w:r>
      <w:r>
        <w:rPr>
          <w:rFonts w:ascii="仿宋" w:hAnsi="仿宋" w:eastAsia="仿宋" w:cs="仿宋"/>
          <w:color w:val="000000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培训内容如下：</w:t>
      </w: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18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变频器基本原理、模拟量和通信控制实操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现场实训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步进基础、运动控制基础、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PLC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多种程序控制实操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伺服基础、位置模式参数设置、三轴机画图实操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仓库移货案例——脉冲三轴控制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指针货位偏移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仓库移货案例——三轴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MODBUS RTU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通信控制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2" w:firstLineChars="200"/>
        <w:jc w:val="left"/>
        <w:textAlignment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bookmarkEnd w:id="1"/>
    <w:p>
      <w:pPr>
        <w:pStyle w:val="2"/>
        <w:spacing w:line="520" w:lineRule="exact"/>
        <w:ind w:firstLine="600" w:firstLineChars="200"/>
        <w:textAlignment w:val="center"/>
        <w:rPr>
          <w:rFonts w:ascii="仿宋" w:hAnsi="仿宋" w:eastAsia="仿宋" w:cs="仿宋"/>
          <w:sz w:val="30"/>
          <w:szCs w:val="30"/>
        </w:rPr>
      </w:pPr>
      <w:bookmarkStart w:id="3" w:name="_Hlk76545605"/>
    </w:p>
    <w:bookmarkEnd w:id="2"/>
    <w:bookmarkEnd w:id="3"/>
    <w:p>
      <w:pPr>
        <w:pStyle w:val="2"/>
        <w:spacing w:before="287" w:line="222" w:lineRule="auto"/>
        <w:ind w:firstLine="74"/>
        <w:rPr>
          <w:rFonts w:ascii="Times New Roman" w:hAnsi="Times New Roman" w:eastAsia="仿宋" w:cs="Times New Roman"/>
          <w:spacing w:val="10"/>
          <w:sz w:val="30"/>
          <w:szCs w:val="30"/>
        </w:rPr>
      </w:pPr>
    </w:p>
    <w:p>
      <w:pPr>
        <w:pStyle w:val="2"/>
      </w:pPr>
      <w:r>
        <w:br w:type="page"/>
      </w:r>
    </w:p>
    <w:p>
      <w:pPr>
        <w:pStyle w:val="2"/>
        <w:spacing w:before="287" w:line="222" w:lineRule="auto"/>
        <w:ind w:firstLine="7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7"/>
          <w:sz w:val="32"/>
          <w:szCs w:val="32"/>
        </w:rPr>
        <w:t>附件3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</w:rPr>
        <w:t>：</w:t>
      </w:r>
    </w:p>
    <w:p>
      <w:pPr>
        <w:spacing w:before="66" w:line="223" w:lineRule="auto"/>
        <w:ind w:firstLine="3431"/>
      </w:pPr>
      <w:r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  <w:t>交通指南</w:t>
      </w:r>
    </w:p>
    <w:p>
      <w:pPr>
        <w:spacing w:line="290" w:lineRule="auto"/>
      </w:pPr>
    </w:p>
    <w:p>
      <w:pPr>
        <w:spacing w:before="98" w:line="360" w:lineRule="auto"/>
        <w:ind w:firstLine="65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1.自驾</w:t>
      </w:r>
      <w:r>
        <w:rPr>
          <w:rFonts w:ascii="Times New Roman" w:hAnsi="Times New Roman" w:eastAsia="仿宋" w:cs="Times New Roman"/>
          <w:spacing w:val="3"/>
          <w:sz w:val="32"/>
          <w:szCs w:val="32"/>
        </w:rPr>
        <w:t>车路线</w:t>
      </w:r>
      <w:r>
        <w:rPr>
          <w:rFonts w:hint="eastAsia" w:ascii="Times New Roman" w:hAnsi="Times New Roman" w:eastAsia="仿宋" w:cs="Times New Roman"/>
          <w:spacing w:val="3"/>
          <w:sz w:val="32"/>
          <w:szCs w:val="32"/>
        </w:rPr>
        <w:t>：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东新高速沙湾收费口出高速--市良路--进入紫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泥堂内部道路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--</w:t>
      </w:r>
      <w:r>
        <w:rPr>
          <w:rFonts w:ascii="Times New Roman" w:hAnsi="Times New Roman" w:eastAsia="仿宋" w:cs="Times New Roman"/>
          <w:spacing w:val="6"/>
          <w:sz w:val="32"/>
          <w:szCs w:val="32"/>
        </w:rPr>
        <w:t>到</w:t>
      </w:r>
      <w:r>
        <w:rPr>
          <w:rFonts w:hint="eastAsia" w:ascii="Times New Roman" w:hAnsi="Times New Roman" w:eastAsia="仿宋" w:cs="Times New Roman"/>
          <w:spacing w:val="6"/>
          <w:sz w:val="32"/>
          <w:szCs w:val="32"/>
        </w:rPr>
        <w:t>达</w:t>
      </w:r>
      <w:r>
        <w:rPr>
          <w:rFonts w:ascii="Times New Roman" w:hAnsi="Times New Roman" w:eastAsia="仿宋" w:cs="Times New Roman"/>
          <w:spacing w:val="6"/>
          <w:sz w:val="32"/>
          <w:szCs w:val="32"/>
        </w:rPr>
        <w:t>目的</w:t>
      </w:r>
      <w:r>
        <w:rPr>
          <w:rFonts w:hint="eastAsia" w:ascii="Times New Roman" w:hAnsi="Times New Roman" w:eastAsia="仿宋" w:cs="Times New Roman"/>
          <w:spacing w:val="6"/>
          <w:sz w:val="32"/>
          <w:szCs w:val="32"/>
        </w:rPr>
        <w:t>地</w:t>
      </w:r>
    </w:p>
    <w:p>
      <w:pPr>
        <w:spacing w:line="360" w:lineRule="auto"/>
        <w:ind w:firstLine="664" w:firstLineChars="200"/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</w:pPr>
      <w:r>
        <w:rPr>
          <w:rFonts w:ascii="Times New Roman" w:hAnsi="Times New Roman" w:eastAsia="仿宋" w:cs="Times New Roman"/>
          <w:spacing w:val="6"/>
          <w:sz w:val="32"/>
          <w:szCs w:val="32"/>
        </w:rPr>
        <w:t>2.公交地铁路线</w:t>
      </w:r>
      <w:r>
        <w:rPr>
          <w:rFonts w:hint="eastAsia" w:ascii="Times New Roman" w:hAnsi="Times New Roman" w:eastAsia="仿宋" w:cs="Times New Roman"/>
          <w:spacing w:val="6"/>
          <w:sz w:val="32"/>
          <w:szCs w:val="32"/>
        </w:rPr>
        <w:t>：</w:t>
      </w:r>
      <w:r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  <w:t>地铁3号线市桥站</w:t>
      </w:r>
      <w:r>
        <w:rPr>
          <w:rFonts w:hint="eastAsia" w:ascii="Times New Roman" w:hAnsi="Times New Roman" w:eastAsia="仿宋" w:cs="Times New Roman"/>
          <w:spacing w:val="15"/>
          <w:w w:val="104"/>
          <w:sz w:val="32"/>
          <w:szCs w:val="32"/>
        </w:rPr>
        <w:t>，</w:t>
      </w:r>
      <w:r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  <w:t>然后打车到紫坭堂</w:t>
      </w:r>
      <w:r>
        <w:rPr>
          <w:rFonts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81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  <w:t>车费约40</w:t>
      </w:r>
      <w:r>
        <w:rPr>
          <w:rFonts w:ascii="Times New Roman" w:hAnsi="Times New Roman" w:eastAsia="仿宋" w:cs="Times New Roman"/>
          <w:spacing w:val="-83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15"/>
          <w:w w:val="104"/>
          <w:sz w:val="32"/>
          <w:szCs w:val="32"/>
        </w:rPr>
        <w:t>元)</w:t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688330" cy="380619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8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spacing w:line="22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</w:t>
      </w:r>
      <w:r>
        <w:rPr>
          <w:rFonts w:ascii="Times New Roman" w:hAnsi="Times New Roman" w:eastAsia="仿宋" w:cs="Times New Roman"/>
          <w:spacing w:val="-13"/>
          <w:sz w:val="32"/>
          <w:szCs w:val="32"/>
        </w:rPr>
        <w:t>件4</w:t>
      </w:r>
      <w:r>
        <w:rPr>
          <w:rFonts w:hint="eastAsia" w:ascii="Times New Roman" w:hAnsi="Times New Roman" w:eastAsia="仿宋" w:cs="Times New Roman"/>
          <w:spacing w:val="-13"/>
          <w:sz w:val="32"/>
          <w:szCs w:val="32"/>
        </w:rPr>
        <w:t>：</w:t>
      </w:r>
    </w:p>
    <w:p>
      <w:pPr>
        <w:spacing w:before="97" w:line="222" w:lineRule="auto"/>
        <w:ind w:firstLine="2971"/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</w:pPr>
      <w:r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  <w:t>住宿推荐信息</w:t>
      </w:r>
    </w:p>
    <w:p>
      <w:pPr>
        <w:spacing w:line="294" w:lineRule="auto"/>
      </w:pPr>
    </w:p>
    <w:p>
      <w:pPr>
        <w:spacing w:line="221" w:lineRule="auto"/>
        <w:ind w:firstLine="5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 w:cs="仿宋"/>
          <w:spacing w:val="-16"/>
          <w:w w:val="96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酒店名称</w:t>
      </w:r>
      <w:r>
        <w:rPr>
          <w:rFonts w:hint="eastAsia" w:ascii="仿宋" w:hAnsi="仿宋" w:eastAsia="仿宋" w:cs="仿宋"/>
          <w:spacing w:val="-16"/>
          <w:w w:val="96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6"/>
          <w:w w:val="96"/>
          <w:sz w:val="32"/>
          <w:szCs w:val="32"/>
        </w:rPr>
        <w:t>广</w:t>
      </w:r>
      <w:r>
        <w:rPr>
          <w:rFonts w:ascii="Times New Roman" w:hAnsi="Times New Roman" w:eastAsia="仿宋" w:cs="Times New Roman"/>
          <w:spacing w:val="-16"/>
          <w:w w:val="96"/>
          <w:sz w:val="32"/>
          <w:szCs w:val="32"/>
        </w:rPr>
        <w:t>州V酒店</w:t>
      </w:r>
    </w:p>
    <w:p>
      <w:pPr>
        <w:spacing w:line="222" w:lineRule="auto"/>
        <w:ind w:firstLine="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2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地</w:t>
      </w:r>
      <w:r>
        <w:rPr>
          <w:rFonts w:ascii="Times New Roman" w:hAnsi="Times New Roman" w:eastAsia="仿宋" w:cs="Times New Roman"/>
          <w:spacing w:val="12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-2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址</w:t>
      </w:r>
      <w:r>
        <w:rPr>
          <w:rFonts w:hint="eastAsia" w:ascii="Times New Roman" w:hAnsi="Times New Roman" w:eastAsia="仿宋" w:cs="Times New Roman"/>
          <w:spacing w:val="-34"/>
          <w:sz w:val="32"/>
          <w:szCs w:val="32"/>
        </w:rPr>
        <w:t>：</w:t>
      </w:r>
      <w:r>
        <w:rPr>
          <w:rFonts w:ascii="Times New Roman" w:hAnsi="Times New Roman" w:eastAsia="仿宋" w:cs="Times New Roman"/>
          <w:spacing w:val="-23"/>
          <w:sz w:val="32"/>
          <w:szCs w:val="32"/>
        </w:rPr>
        <w:t>广州市番禺区市桥西环路1508号</w:t>
      </w:r>
    </w:p>
    <w:p>
      <w:pPr>
        <w:spacing w:line="325" w:lineRule="auto"/>
        <w:ind w:left="54" w:firstLine="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交</w:t>
      </w:r>
      <w:r>
        <w:rPr>
          <w:rFonts w:ascii="Times New Roman" w:hAnsi="Times New Roman" w:eastAsia="仿宋" w:cs="Times New Roman"/>
          <w:spacing w:val="124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hint="eastAsia" w:ascii="Times New Roman" w:hAnsi="Times New Roman" w:eastAsia="仿宋" w:cs="Times New Roman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Times New Roman" w:hAnsi="Times New Roman" w:eastAsia="仿宋" w:cs="Times New Roman"/>
          <w:spacing w:val="-3"/>
          <w:sz w:val="32"/>
          <w:szCs w:val="32"/>
        </w:rPr>
        <w:t>自驾11公里</w:t>
      </w:r>
      <w:r>
        <w:rPr>
          <w:rFonts w:hint="eastAsia" w:ascii="Times New Roman" w:hAnsi="Times New Roman" w:eastAsia="仿宋" w:cs="Times New Roman"/>
          <w:spacing w:val="-3"/>
          <w:sz w:val="32"/>
          <w:szCs w:val="32"/>
        </w:rPr>
        <w:t>，</w:t>
      </w:r>
      <w:r>
        <w:rPr>
          <w:rFonts w:ascii="Times New Roman" w:hAnsi="Times New Roman" w:eastAsia="仿宋" w:cs="Times New Roman"/>
          <w:spacing w:val="-3"/>
          <w:sz w:val="32"/>
          <w:szCs w:val="32"/>
        </w:rPr>
        <w:t>到学校预计20分钟</w:t>
      </w:r>
      <w:r>
        <w:rPr>
          <w:rFonts w:hint="eastAsia" w:ascii="Times New Roman" w:hAnsi="Times New Roman" w:eastAsia="仿宋" w:cs="Times New Roman"/>
          <w:spacing w:val="-3"/>
          <w:sz w:val="32"/>
          <w:szCs w:val="32"/>
        </w:rPr>
        <w:t>；</w:t>
      </w:r>
      <w:r>
        <w:rPr>
          <w:rFonts w:ascii="Times New Roman" w:hAnsi="Times New Roman" w:eastAsia="仿宋" w:cs="Times New Roman"/>
          <w:spacing w:val="-3"/>
          <w:sz w:val="32"/>
          <w:szCs w:val="32"/>
        </w:rPr>
        <w:t>公交车-番67旅</w:t>
      </w:r>
      <w:r>
        <w:rPr>
          <w:rFonts w:ascii="Times New Roman" w:hAnsi="Times New Roman" w:eastAsia="仿宋" w:cs="Times New Roman"/>
          <w:spacing w:val="-1"/>
          <w:sz w:val="32"/>
          <w:szCs w:val="32"/>
        </w:rPr>
        <w:t>游专线</w:t>
      </w:r>
      <w:r>
        <w:rPr>
          <w:rFonts w:hint="eastAsia" w:ascii="Times New Roman" w:hAnsi="Times New Roman" w:eastAsia="仿宋" w:cs="Times New Roman"/>
          <w:spacing w:val="-1"/>
          <w:sz w:val="32"/>
          <w:szCs w:val="32"/>
        </w:rPr>
        <w:t>，</w:t>
      </w:r>
      <w:r>
        <w:rPr>
          <w:rFonts w:ascii="Times New Roman" w:hAnsi="Times New Roman" w:eastAsia="仿宋" w:cs="Times New Roman"/>
          <w:spacing w:val="-1"/>
          <w:sz w:val="32"/>
          <w:szCs w:val="32"/>
        </w:rPr>
        <w:t>预计50分钟车程</w:t>
      </w:r>
    </w:p>
    <w:p>
      <w:pPr>
        <w:spacing w:line="222" w:lineRule="auto"/>
        <w:ind w:firstLine="5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17"/>
          <w:w w:val="99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协议价格</w:t>
      </w:r>
      <w:r>
        <w:rPr>
          <w:rFonts w:hint="eastAsia" w:ascii="Times New Roman" w:hAnsi="Times New Roman" w:eastAsia="仿宋" w:cs="Times New Roman"/>
          <w:spacing w:val="-17"/>
          <w:w w:val="99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62" w:lineRule="exact"/>
        <w:rPr>
          <w:rFonts w:ascii="Times New Roman" w:hAnsi="Times New Roman" w:eastAsia="仿宋" w:cs="Times New Roman"/>
        </w:rPr>
      </w:pPr>
    </w:p>
    <w:tbl>
      <w:tblPr>
        <w:tblStyle w:val="13"/>
        <w:tblW w:w="8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126"/>
        <w:gridCol w:w="25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客房类型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9"/>
                <w:sz w:val="30"/>
                <w:szCs w:val="30"/>
              </w:rPr>
              <w:t>床型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门市价</w:t>
            </w:r>
            <w:r>
              <w:rPr>
                <w:rFonts w:hint="eastAsia" w:ascii="Times New Roman" w:hAnsi="Times New Roman" w:eastAsia="仿宋" w:cs="Times New Roman"/>
                <w:spacing w:val="4"/>
                <w:sz w:val="30"/>
                <w:szCs w:val="30"/>
              </w:rPr>
              <w:t>（元</w:t>
            </w: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" w:cs="Times New Roman"/>
                <w:spacing w:val="4"/>
                <w:sz w:val="30"/>
                <w:szCs w:val="30"/>
              </w:rPr>
              <w:t>间）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协议价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商务大床房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30"/>
                <w:szCs w:val="30"/>
              </w:rPr>
              <w:t>1.8m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319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30"/>
                <w:szCs w:val="30"/>
              </w:rPr>
              <w:t>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商务双床房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30"/>
                <w:szCs w:val="30"/>
              </w:rPr>
              <w:t>1.50m*2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339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0"/>
                <w:szCs w:val="30"/>
              </w:rPr>
              <w:t>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精品大床房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2.0m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359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0"/>
                <w:szCs w:val="30"/>
              </w:rPr>
              <w:t>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4"/>
                <w:sz w:val="30"/>
                <w:szCs w:val="30"/>
              </w:rPr>
              <w:t>精品双床房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30"/>
                <w:szCs w:val="30"/>
              </w:rPr>
              <w:t>1.50m*2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379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0"/>
                <w:szCs w:val="30"/>
              </w:rPr>
              <w:t>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10"/>
                <w:sz w:val="30"/>
                <w:szCs w:val="30"/>
              </w:rPr>
              <w:t>主题房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2.0m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0"/>
                <w:szCs w:val="30"/>
              </w:rPr>
              <w:t>419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30"/>
                <w:szCs w:val="30"/>
              </w:rPr>
              <w:t>309</w:t>
            </w:r>
          </w:p>
        </w:tc>
      </w:tr>
    </w:tbl>
    <w:p>
      <w:pPr>
        <w:spacing w:line="342" w:lineRule="auto"/>
        <w:ind w:left="57" w:right="34" w:firstLine="62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1.以上房价已含10%服务费,门市价以当日执行的价格</w:t>
      </w:r>
      <w:r>
        <w:rPr>
          <w:rFonts w:ascii="Times New Roman" w:hAnsi="Times New Roman" w:eastAsia="仿宋" w:cs="Times New Roman"/>
          <w:spacing w:val="4"/>
          <w:sz w:val="32"/>
          <w:szCs w:val="32"/>
        </w:rPr>
        <w:t>为准,酒店有最终解释权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</w:rPr>
        <w:t>。</w:t>
      </w:r>
    </w:p>
    <w:p>
      <w:pPr>
        <w:spacing w:line="342" w:lineRule="auto"/>
        <w:ind w:left="57" w:right="2" w:firstLine="62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17"/>
          <w:w w:val="99"/>
          <w:sz w:val="32"/>
          <w:szCs w:val="32"/>
        </w:rPr>
        <w:t>2.如遇重大活动、会展、法定假日等大型活动,房价如有</w:t>
      </w:r>
      <w:r>
        <w:rPr>
          <w:rFonts w:ascii="Times New Roman" w:hAnsi="Times New Roman" w:eastAsia="仿宋" w:cs="Times New Roman"/>
          <w:spacing w:val="4"/>
          <w:sz w:val="32"/>
          <w:szCs w:val="32"/>
        </w:rPr>
        <w:t>变更,将以实时房价为准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</w:rPr>
        <w:t>。</w:t>
      </w:r>
    </w:p>
    <w:p>
      <w:pPr>
        <w:spacing w:line="346" w:lineRule="auto"/>
        <w:ind w:left="57" w:right="14" w:firstLine="62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5"/>
          <w:sz w:val="32"/>
          <w:szCs w:val="32"/>
        </w:rPr>
        <w:t>3.乙方向甲方变更或取消订房,须在客人抵店前12小时</w:t>
      </w:r>
      <w:r>
        <w:rPr>
          <w:rFonts w:ascii="Times New Roman" w:hAnsi="Times New Roman" w:eastAsia="仿宋" w:cs="Times New Roman"/>
          <w:spacing w:val="-20"/>
          <w:sz w:val="32"/>
          <w:szCs w:val="32"/>
        </w:rPr>
        <w:t>通知甲方。</w:t>
      </w:r>
    </w:p>
    <w:p>
      <w:pPr>
        <w:spacing w:line="342" w:lineRule="auto"/>
        <w:ind w:right="2"/>
        <w:rPr>
          <w:rFonts w:ascii="Times New Roman" w:hAnsi="Times New Roman" w:eastAsia="仿宋" w:cs="Times New Roman"/>
          <w:sz w:val="34"/>
          <w:szCs w:val="34"/>
        </w:rPr>
      </w:pPr>
    </w:p>
    <w:sectPr>
      <w:footerReference r:id="rId4" w:type="even"/>
      <w:pgSz w:w="11906" w:h="16838"/>
      <w:pgMar w:top="1429" w:right="1418" w:bottom="1134" w:left="1418" w:header="1418" w:footer="70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751A3F-08FB-4CF1-98EE-CA56C76E12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3B8851-90C9-4AD8-A6C3-B85304EB19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FAEC56-F9B9-4820-9738-B6679C89A4B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DE8915F-A6E3-479E-8A98-13516FF8E0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089612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spacing w:line="184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25D3F"/>
    <w:multiLevelType w:val="multilevel"/>
    <w:tmpl w:val="23825D3F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14319B"/>
    <w:rsid w:val="0000489E"/>
    <w:rsid w:val="00013FC4"/>
    <w:rsid w:val="00020453"/>
    <w:rsid w:val="000326D1"/>
    <w:rsid w:val="00061F29"/>
    <w:rsid w:val="00115006"/>
    <w:rsid w:val="0014319B"/>
    <w:rsid w:val="00144BFF"/>
    <w:rsid w:val="00164FA8"/>
    <w:rsid w:val="001665B0"/>
    <w:rsid w:val="00171402"/>
    <w:rsid w:val="00187F84"/>
    <w:rsid w:val="001B729A"/>
    <w:rsid w:val="001F2A04"/>
    <w:rsid w:val="001F3A81"/>
    <w:rsid w:val="0022367D"/>
    <w:rsid w:val="002B5EE9"/>
    <w:rsid w:val="002C04FD"/>
    <w:rsid w:val="002E3075"/>
    <w:rsid w:val="00300BDF"/>
    <w:rsid w:val="00305E99"/>
    <w:rsid w:val="00340335"/>
    <w:rsid w:val="00376D18"/>
    <w:rsid w:val="003900B1"/>
    <w:rsid w:val="003A7174"/>
    <w:rsid w:val="003B2A2D"/>
    <w:rsid w:val="003D7484"/>
    <w:rsid w:val="003E4070"/>
    <w:rsid w:val="003E770A"/>
    <w:rsid w:val="003F7C4C"/>
    <w:rsid w:val="004022A3"/>
    <w:rsid w:val="00430C7A"/>
    <w:rsid w:val="00456BEB"/>
    <w:rsid w:val="004A20DF"/>
    <w:rsid w:val="004A3989"/>
    <w:rsid w:val="004D671B"/>
    <w:rsid w:val="005313C8"/>
    <w:rsid w:val="0054153F"/>
    <w:rsid w:val="0055534F"/>
    <w:rsid w:val="00583BE6"/>
    <w:rsid w:val="005A21B4"/>
    <w:rsid w:val="005C59FA"/>
    <w:rsid w:val="005C6BB3"/>
    <w:rsid w:val="00613CEE"/>
    <w:rsid w:val="006417A5"/>
    <w:rsid w:val="00643740"/>
    <w:rsid w:val="00660ABC"/>
    <w:rsid w:val="00665A53"/>
    <w:rsid w:val="006725F3"/>
    <w:rsid w:val="00683183"/>
    <w:rsid w:val="006A4CD6"/>
    <w:rsid w:val="006C0CC7"/>
    <w:rsid w:val="006D23BA"/>
    <w:rsid w:val="006E54F8"/>
    <w:rsid w:val="00704FA7"/>
    <w:rsid w:val="00796F7E"/>
    <w:rsid w:val="007C589A"/>
    <w:rsid w:val="007E5E93"/>
    <w:rsid w:val="007F57D8"/>
    <w:rsid w:val="00857A56"/>
    <w:rsid w:val="008942FE"/>
    <w:rsid w:val="00894D66"/>
    <w:rsid w:val="008A4844"/>
    <w:rsid w:val="008F0A09"/>
    <w:rsid w:val="008F645C"/>
    <w:rsid w:val="00902EB5"/>
    <w:rsid w:val="00926099"/>
    <w:rsid w:val="00A11DCE"/>
    <w:rsid w:val="00A97510"/>
    <w:rsid w:val="00AB6838"/>
    <w:rsid w:val="00AC4BD0"/>
    <w:rsid w:val="00AF1C81"/>
    <w:rsid w:val="00B02766"/>
    <w:rsid w:val="00B159E1"/>
    <w:rsid w:val="00B23090"/>
    <w:rsid w:val="00B62B45"/>
    <w:rsid w:val="00B868A6"/>
    <w:rsid w:val="00BE78D7"/>
    <w:rsid w:val="00BF0C3E"/>
    <w:rsid w:val="00C37E0D"/>
    <w:rsid w:val="00C663B6"/>
    <w:rsid w:val="00C76216"/>
    <w:rsid w:val="00C93B32"/>
    <w:rsid w:val="00CA04B2"/>
    <w:rsid w:val="00CE63ED"/>
    <w:rsid w:val="00D201E8"/>
    <w:rsid w:val="00D50391"/>
    <w:rsid w:val="00D72E28"/>
    <w:rsid w:val="00DB1D9D"/>
    <w:rsid w:val="00DF27BB"/>
    <w:rsid w:val="00E260E3"/>
    <w:rsid w:val="00E83082"/>
    <w:rsid w:val="00E94479"/>
    <w:rsid w:val="00EA23A2"/>
    <w:rsid w:val="00EB3C8E"/>
    <w:rsid w:val="00EE0DFC"/>
    <w:rsid w:val="00F50145"/>
    <w:rsid w:val="00FA2E5B"/>
    <w:rsid w:val="00FC25B0"/>
    <w:rsid w:val="00FF4C5D"/>
    <w:rsid w:val="00FF6ADF"/>
    <w:rsid w:val="02681249"/>
    <w:rsid w:val="04D95990"/>
    <w:rsid w:val="09FF0AAF"/>
    <w:rsid w:val="183D481B"/>
    <w:rsid w:val="1B4C1582"/>
    <w:rsid w:val="1CFE07A8"/>
    <w:rsid w:val="22B9093F"/>
    <w:rsid w:val="2A4B3899"/>
    <w:rsid w:val="30880951"/>
    <w:rsid w:val="31B41CD6"/>
    <w:rsid w:val="3D3A3112"/>
    <w:rsid w:val="3EB217A1"/>
    <w:rsid w:val="42963647"/>
    <w:rsid w:val="44283DED"/>
    <w:rsid w:val="4BA20E87"/>
    <w:rsid w:val="5130153B"/>
    <w:rsid w:val="54D41E88"/>
    <w:rsid w:val="59141CEE"/>
    <w:rsid w:val="5B1F7A5B"/>
    <w:rsid w:val="5C3E1806"/>
    <w:rsid w:val="5C503DE0"/>
    <w:rsid w:val="658F39DB"/>
    <w:rsid w:val="684B1FCC"/>
    <w:rsid w:val="6B975C8B"/>
    <w:rsid w:val="71510843"/>
    <w:rsid w:val="715551D9"/>
    <w:rsid w:val="73692E6A"/>
    <w:rsid w:val="780361D9"/>
    <w:rsid w:val="78446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jc w:val="left"/>
    </w:pPr>
    <w:rPr>
      <w:sz w:val="24"/>
      <w:lang w:eastAsia="zh-TW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table" w:customStyle="1" w:styleId="12">
    <w:name w:val="网格表 1 浅色 - 着色 51"/>
    <w:basedOn w:val="6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5B01-712E-4C24-BAC0-C866E05F7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2183</Words>
  <Characters>2394</Characters>
  <Lines>18</Lines>
  <Paragraphs>5</Paragraphs>
  <TotalTime>64</TotalTime>
  <ScaleCrop>false</ScaleCrop>
  <LinksUpToDate>false</LinksUpToDate>
  <CharactersWithSpaces>2420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2022-10-18T03:30:00Z</dcterms:created>
  <dc:creator>郑建丰</dc:creator>
  <cp:lastModifiedBy>JUN</cp:lastModifiedBy>
  <cp:lastPrinted>2022-05-20T08:59:00Z</cp:lastPrinted>
  <dcterms:modified xsi:type="dcterms:W3CDTF">2022-10-19T01:34:02Z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F3E6D11501094AED847797B08720824B</vt:lpwstr>
  </property>
</Properties>
</file>